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EB" w:rsidRPr="00E214F8" w:rsidRDefault="00F66CEB" w:rsidP="00F66CEB">
      <w:pPr>
        <w:rPr>
          <w:sz w:val="40"/>
          <w:u w:val="single"/>
        </w:rPr>
      </w:pPr>
      <w:r>
        <w:rPr>
          <w:sz w:val="40"/>
          <w:u w:val="single"/>
        </w:rPr>
        <w:t xml:space="preserve">Weaver Park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55"/>
        <w:gridCol w:w="5932"/>
        <w:gridCol w:w="916"/>
        <w:gridCol w:w="6867"/>
      </w:tblGrid>
      <w:tr w:rsidR="00F66CEB" w:rsidTr="0092176F">
        <w:tc>
          <w:tcPr>
            <w:tcW w:w="455" w:type="dxa"/>
          </w:tcPr>
          <w:p w:rsidR="00F66CEB" w:rsidRDefault="00F66CEB" w:rsidP="0092176F">
            <w:pPr>
              <w:jc w:val="center"/>
            </w:pPr>
          </w:p>
        </w:tc>
        <w:tc>
          <w:tcPr>
            <w:tcW w:w="5932" w:type="dxa"/>
          </w:tcPr>
          <w:p w:rsidR="00F66CEB" w:rsidRDefault="00F66CEB" w:rsidP="0092176F">
            <w:r>
              <w:t xml:space="preserve">Category </w:t>
            </w:r>
          </w:p>
        </w:tc>
        <w:tc>
          <w:tcPr>
            <w:tcW w:w="916" w:type="dxa"/>
          </w:tcPr>
          <w:p w:rsidR="00F66CEB" w:rsidRDefault="00F66CEB" w:rsidP="0092176F">
            <w:r>
              <w:t>Yes/No</w:t>
            </w:r>
          </w:p>
        </w:tc>
        <w:tc>
          <w:tcPr>
            <w:tcW w:w="6867" w:type="dxa"/>
          </w:tcPr>
          <w:p w:rsidR="00F66CEB" w:rsidRDefault="00F66CEB" w:rsidP="0092176F">
            <w:r>
              <w:t xml:space="preserve">If yes give details </w:t>
            </w:r>
          </w:p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1</w:t>
            </w:r>
          </w:p>
        </w:tc>
        <w:tc>
          <w:tcPr>
            <w:tcW w:w="5932" w:type="dxa"/>
          </w:tcPr>
          <w:p w:rsidR="00F66CEB" w:rsidRDefault="00F66CEB" w:rsidP="00F66CEB">
            <w:r>
              <w:t xml:space="preserve">Residents of Hartford &amp; Greenbank for 12 months immediately preceding the date of application  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2</w:t>
            </w:r>
          </w:p>
        </w:tc>
        <w:tc>
          <w:tcPr>
            <w:tcW w:w="5932" w:type="dxa"/>
          </w:tcPr>
          <w:p w:rsidR="00F66CEB" w:rsidRDefault="00F66CEB" w:rsidP="00F66CEB">
            <w:r>
              <w:t xml:space="preserve">Previously resided in Hartford &amp; Greenbank for at least 5 years 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3</w:t>
            </w:r>
          </w:p>
        </w:tc>
        <w:tc>
          <w:tcPr>
            <w:tcW w:w="5932" w:type="dxa"/>
          </w:tcPr>
          <w:p w:rsidR="00F66CEB" w:rsidRDefault="00F66CEB" w:rsidP="00F66CEB">
            <w:r>
              <w:t xml:space="preserve">Has a strong local connection with Hartford &amp; Greenbank with close family association 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3A</w:t>
            </w:r>
          </w:p>
        </w:tc>
        <w:tc>
          <w:tcPr>
            <w:tcW w:w="5932" w:type="dxa"/>
          </w:tcPr>
          <w:p w:rsidR="00F66CEB" w:rsidRDefault="00F66CEB" w:rsidP="00F66CEB">
            <w:r>
              <w:t xml:space="preserve">Has a strong local connection with Hartford &amp; Greenbank employed within the ward 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3B</w:t>
            </w:r>
          </w:p>
        </w:tc>
        <w:tc>
          <w:tcPr>
            <w:tcW w:w="5932" w:type="dxa"/>
          </w:tcPr>
          <w:p w:rsidR="00F66CEB" w:rsidRDefault="00F66CEB" w:rsidP="00F66CEB">
            <w:r>
              <w:t xml:space="preserve">Resident in or has a strong local connection with the neighbouring wards weaver &amp; Cuddington, Winington &amp; Castle, Davenham &amp; Moulton and Winsford &amp; Verdin 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4</w:t>
            </w:r>
          </w:p>
        </w:tc>
        <w:tc>
          <w:tcPr>
            <w:tcW w:w="5932" w:type="dxa"/>
          </w:tcPr>
          <w:p w:rsidR="00F66CEB" w:rsidRDefault="00F66CEB" w:rsidP="00F66CEB">
            <w:r>
              <w:t>Resident or has a strong local connection with the administrative area of Cheshire west and Chester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  <w:tr w:rsidR="00F66CEB" w:rsidTr="0092176F">
        <w:tc>
          <w:tcPr>
            <w:tcW w:w="455" w:type="dxa"/>
          </w:tcPr>
          <w:p w:rsidR="00F66CEB" w:rsidRDefault="00F66CEB" w:rsidP="00F66CEB">
            <w:pPr>
              <w:jc w:val="center"/>
            </w:pPr>
            <w:r>
              <w:t>5</w:t>
            </w:r>
          </w:p>
        </w:tc>
        <w:tc>
          <w:tcPr>
            <w:tcW w:w="5932" w:type="dxa"/>
          </w:tcPr>
          <w:p w:rsidR="00F66CEB" w:rsidRDefault="00F66CEB" w:rsidP="00F66CEB">
            <w:r>
              <w:t>Or other applicants One Vision Housing considers to be in need of affordable housing</w:t>
            </w:r>
          </w:p>
        </w:tc>
        <w:tc>
          <w:tcPr>
            <w:tcW w:w="916" w:type="dxa"/>
          </w:tcPr>
          <w:p w:rsidR="00F66CEB" w:rsidRDefault="00F66CEB" w:rsidP="00F66CEB"/>
        </w:tc>
        <w:tc>
          <w:tcPr>
            <w:tcW w:w="6867" w:type="dxa"/>
          </w:tcPr>
          <w:p w:rsidR="00F66CEB" w:rsidRDefault="00F66CEB" w:rsidP="00F66CEB"/>
        </w:tc>
      </w:tr>
    </w:tbl>
    <w:p w:rsidR="00F66CEB" w:rsidRDefault="00F66CEB" w:rsidP="00F66CEB">
      <w:pPr>
        <w:rPr>
          <w:u w:val="single"/>
        </w:rPr>
      </w:pPr>
    </w:p>
    <w:p w:rsidR="00F66CEB" w:rsidRPr="001902BF" w:rsidRDefault="00F66CEB" w:rsidP="00F66CEB">
      <w:pPr>
        <w:rPr>
          <w:u w:val="single"/>
        </w:rPr>
      </w:pPr>
      <w:r w:rsidRPr="001902BF">
        <w:rPr>
          <w:u w:val="single"/>
        </w:rPr>
        <w:t xml:space="preserve">Definitions </w:t>
      </w:r>
    </w:p>
    <w:p w:rsidR="00F66CEB" w:rsidRDefault="00F66CEB" w:rsidP="00F66CEB">
      <w:r>
        <w:t>Strong local connection – Means close family association or emp</w:t>
      </w:r>
      <w:bookmarkStart w:id="0" w:name="_GoBack"/>
      <w:bookmarkEnd w:id="0"/>
      <w:r>
        <w:t>loyment</w:t>
      </w:r>
    </w:p>
    <w:p w:rsidR="00F66CEB" w:rsidRDefault="00F66CEB" w:rsidP="00F66CEB">
      <w:r>
        <w:t>Close family association – means a close family member of an eligible person, namely his/her brother, sister, father, mother, son, or daughter who is resident in the relevant area and has been resident there for a minimum of 5 continuous years.</w:t>
      </w:r>
    </w:p>
    <w:p w:rsidR="00F66CEB" w:rsidRDefault="00F66CEB" w:rsidP="00F66CEB">
      <w:r>
        <w:t xml:space="preserve">Employment – means a person who I self-employed, permanently employed or has accepted in writing an offer of permanent employment within the relevant administrative area </w:t>
      </w:r>
    </w:p>
    <w:p w:rsidR="00F66CEB" w:rsidRDefault="00F66CEB" w:rsidP="00F66CEB">
      <w:r>
        <w:t xml:space="preserve">Eligible person/s – any person in need of affordable housing who satisfy the criteria for selection of eligible persons </w:t>
      </w:r>
    </w:p>
    <w:p w:rsidR="00F66CEB" w:rsidRPr="001902BF" w:rsidRDefault="00F66CEB" w:rsidP="00F66CEB">
      <w:pPr>
        <w:rPr>
          <w:u w:val="single"/>
        </w:rPr>
      </w:pPr>
      <w:r w:rsidRPr="001902BF">
        <w:rPr>
          <w:u w:val="single"/>
        </w:rPr>
        <w:t xml:space="preserve">Time scales </w:t>
      </w:r>
    </w:p>
    <w:p w:rsidR="00F66CEB" w:rsidRDefault="00F66CEB" w:rsidP="00F66CEB">
      <w:r>
        <w:t>Category 1 and 2 is four weeks of the property becoming available</w:t>
      </w:r>
    </w:p>
    <w:p w:rsidR="00F66CEB" w:rsidRDefault="00F66CEB" w:rsidP="00F66CEB">
      <w:r>
        <w:t>Category 3, 3A, 3B is six weeks of the property becoming available</w:t>
      </w:r>
    </w:p>
    <w:p w:rsidR="00F66CEB" w:rsidRDefault="00F66CEB" w:rsidP="00F66CEB">
      <w:r>
        <w:t>Category 4 is eight weeks the property becoming available</w:t>
      </w:r>
    </w:p>
    <w:p w:rsidR="00611410" w:rsidRDefault="00F66CEB">
      <w:r>
        <w:t>Category 5 is ten weeks the property becoming available</w:t>
      </w:r>
    </w:p>
    <w:sectPr w:rsidR="00611410" w:rsidSect="006B7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B"/>
    <w:rsid w:val="00611410"/>
    <w:rsid w:val="00F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7338-ADBC-47A7-B3C2-6D3BA51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Sinclair</dc:creator>
  <cp:keywords/>
  <dc:description/>
  <cp:lastModifiedBy>Selina Sinclair</cp:lastModifiedBy>
  <cp:revision>1</cp:revision>
  <dcterms:created xsi:type="dcterms:W3CDTF">2016-07-27T13:53:00Z</dcterms:created>
  <dcterms:modified xsi:type="dcterms:W3CDTF">2016-07-27T13:58:00Z</dcterms:modified>
</cp:coreProperties>
</file>